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>
      <w:pPr>
        <w:pStyle w:val="berschrift2"/>
      </w:pPr>
      <w:r>
        <w:t xml:space="preserve">Vorlage für die Schulentwicklung auf LSP-Basis</w:t>
      </w:r>
    </w:p>
    <w:p>
      <w:pPr>
        <w:pStyle w:val="berschrift1"/>
      </w:pPr>
      <w:r>
        <w:t xml:space="preserve">Startpaket D – für die Schulleitung</w:t>
      </w:r>
    </w:p>
    <w:p>
      <w:pPr>
        <w:pStyle w:val="Haupttext"/>
      </w:pPr>
      <w:r>
        <w:t xml:space="preserve">Strukturen schaffen, in denen LSP wachsen kann, statt es zu verordnen: feste Fachschaftszeiten, ein Ort für alle Informationen, ein regelmäßiges Reflexionsformat.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100"/>
        <w:gridCol w:w="3665"/>
        <w:gridCol w:w="3300"/>
      </w:tblGrid>
      <w:tr>
        <w:trPr>
          <w:cantSplit/>
          <w:trHeight w:val="48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Schule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Tabellentext"/>
              <w:jc w:val="right"/>
            </w:pPr>
            <w:r>
              <w:drawing>
                <wp:inline distT="0" distB="0" distL="0" distR="0">
                  <wp:extent cx="1944000" cy="1211016"/>
                  <wp:docPr id="501" name="PDCA-Zyklus" descr="PDCA-Zyklus: 1. Plan – Ziele festlegen, Maßnahmen planen; 2. Do – Umsetzen und Durchführen, Prozesse steuern; 3. Check – Ergebnisse prüfen, Abweichungen analysieren; 4. Act – Verbesserungen umsetzen, Standards anpass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" name="pdca.png"/>
                          <pic:cNvPicPr/>
                        </pic:nvPicPr>
                        <pic:blipFill>
                          <a:blip r:embed="rIdPD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000" cy="1211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/>
          <w:trHeight w:val="48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Schuljahr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ellentext"/>
            </w:pPr>
          </w:p>
        </w:tc>
      </w:tr>
      <w:tr>
        <w:trPr>
          <w:cantSplit/>
          <w:trHeight w:val="48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Verantwortlich im Schulleitungsteam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ellentext"/>
            </w:pPr>
          </w:p>
        </w:tc>
      </w:tr>
      <w:tr>
        <w:trPr>
          <w:cantSplit/>
          <w:trHeight w:val="480" w:hRule="atLeast"/>
        </w:trPr>
        <w:tc>
          <w:tcPr>
            <w:tcW w:w="3100" w:type="dxa"/>
          </w:tcPr>
          <w:p>
            <w:pPr>
              <w:pStyle w:val="Feldbeschriftung"/>
            </w:pPr>
            <w:r>
              <w:t xml:space="preserve">Steuergruppe, falls vorhanden</w:t>
            </w:r>
          </w:p>
        </w:tc>
        <w:tc>
          <w:tcPr>
            <w:tcW w:w="3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330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ellentext"/>
            </w:pPr>
          </w:p>
        </w:tc>
      </w:tr>
    </w:tbl>
    <w:p>
      <w:pPr>
        <w:pStyle w:val="berschrift3"/>
      </w:pPr>
      <w:r>
        <w:rPr>
          <w:rStyle w:val="Phase"/>
        </w:rPr>
        <w:t xml:space="preserve">Das Paket</w:t>
      </w:r>
      <w:r>
        <w:t xml:space="preserve"> · Was drin ist und wann du es brauchst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300"/>
        <w:gridCol w:w="4265"/>
        <w:gridCol w:w="2500"/>
      </w:tblGrid>
      <w:tr>
        <w:trPr>
          <w:cantSplit/>
          <w:tblHeader/>
        </w:trPr>
        <w:tc>
          <w:tcPr>
            <w:tcW w:w="3300" w:type="dxa"/>
            <w:shd w:val="clear" w:color="auto" w:fill="5D7DBE"/>
          </w:tcPr>
          <w:p>
            <w:pPr>
              <w:pStyle w:val="Tabellenkopf"/>
            </w:pPr>
            <w:r>
              <w:t xml:space="preserve">Teil</w:t>
            </w:r>
          </w:p>
        </w:tc>
        <w:tc>
          <w:tcPr>
            <w:tcW w:w="4265" w:type="dxa"/>
            <w:shd w:val="clear" w:color="auto" w:fill="5D7DBE"/>
          </w:tcPr>
          <w:p>
            <w:pPr>
              <w:pStyle w:val="Tabellenkopf"/>
            </w:pPr>
            <w:r>
              <w:t xml:space="preserve">Wofür</w:t>
            </w:r>
          </w:p>
        </w:tc>
        <w:tc>
          <w:tcPr>
            <w:tcW w:w="2500" w:type="dxa"/>
            <w:shd w:val="clear" w:color="auto" w:fill="5D7DBE"/>
          </w:tcPr>
          <w:p>
            <w:pPr>
              <w:pStyle w:val="Tabellenkopf"/>
            </w:pPr>
            <w:r>
              <w:t xml:space="preserve">Wann</w:t>
            </w:r>
          </w:p>
        </w:tc>
      </w:tr>
      <w:tr>
        <w:trPr>
          <w:cantSplit/>
        </w:trPr>
        <w:tc>
          <w:tcPr>
            <w:tcW w:w="3300" w:type="dxa"/>
          </w:tcPr>
          <w:p>
            <w:pPr>
              <w:pStyle w:val="Feldbeschriftung"/>
            </w:pPr>
            <w:r>
              <w:t xml:space="preserve">1 Konzept auf einer Seite</w:t>
            </w:r>
          </w:p>
        </w:tc>
        <w:tc>
          <w:tcPr>
            <w:tcW w:w="4265" w:type="dxa"/>
          </w:tcPr>
          <w:p>
            <w:pPr>
              <w:pStyle w:val="Tabellentext"/>
            </w:pPr>
            <w:r>
              <w:t xml:space="preserve">Stand der Einheiten, drei Strukturen, Schwerpunkte, Weglassen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vor Schuljahresbeginn</w:t>
            </w:r>
          </w:p>
        </w:tc>
      </w:tr>
      <w:tr>
        <w:trPr>
          <w:cantSplit/>
        </w:trPr>
        <w:tc>
          <w:tcPr>
            <w:tcW w:w="3300" w:type="dxa"/>
          </w:tcPr>
          <w:p>
            <w:pPr>
              <w:pStyle w:val="Feldbeschriftung"/>
            </w:pPr>
            <w:r>
              <w:t xml:space="preserve">2 Jahres-Zeitplan</w:t>
            </w:r>
          </w:p>
        </w:tc>
        <w:tc>
          <w:tcPr>
            <w:tcW w:w="4265" w:type="dxa"/>
          </w:tcPr>
          <w:p>
            <w:pPr>
              <w:pStyle w:val="Tabellentext"/>
            </w:pPr>
            <w:r>
              <w:t xml:space="preserve">Strukturaufbau, Erprobung, Auswertung, Verstetigung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über das Schuljahr</w:t>
            </w:r>
          </w:p>
        </w:tc>
      </w:tr>
      <w:tr>
        <w:trPr>
          <w:cantSplit/>
        </w:trPr>
        <w:tc>
          <w:tcPr>
            <w:tcW w:w="3300" w:type="dxa"/>
          </w:tcPr>
          <w:p>
            <w:pPr>
              <w:pStyle w:val="Feldbeschriftung"/>
            </w:pPr>
            <w:r>
              <w:t xml:space="preserve">3 Gesprächsleitfäden</w:t>
            </w:r>
          </w:p>
        </w:tc>
        <w:tc>
          <w:tcPr>
            <w:tcW w:w="4265" w:type="dxa"/>
          </w:tcPr>
          <w:p>
            <w:pPr>
              <w:pStyle w:val="Tabellentext"/>
            </w:pPr>
            <w:r>
              <w:t xml:space="preserve">vier wiederkehrende Gespräche mit Notiz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laufend</w:t>
            </w:r>
          </w:p>
        </w:tc>
      </w:tr>
      <w:tr>
        <w:trPr>
          <w:cantSplit/>
        </w:trPr>
        <w:tc>
          <w:tcPr>
            <w:tcW w:w="3300" w:type="dxa"/>
          </w:tcPr>
          <w:p>
            <w:pPr>
              <w:pStyle w:val="Feldbeschriftung"/>
            </w:pPr>
            <w:r>
              <w:t xml:space="preserve">4 Evaluationskriterien</w:t>
            </w:r>
          </w:p>
        </w:tc>
        <w:tc>
          <w:tcPr>
            <w:tcW w:w="4265" w:type="dxa"/>
          </w:tcPr>
          <w:p>
            <w:pPr>
              <w:pStyle w:val="Tabellentext"/>
            </w:pPr>
            <w:r>
              <w:t xml:space="preserve">prüfen, ob die Strukturen tragen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zum Halbjahr und zum Schuljahresende</w:t>
            </w:r>
          </w:p>
        </w:tc>
      </w:tr>
      <w:tr>
        <w:trPr>
          <w:cantSplit/>
        </w:trPr>
        <w:tc>
          <w:tcPr>
            <w:tcW w:w="3300" w:type="dxa"/>
          </w:tcPr>
          <w:p>
            <w:pPr>
              <w:pStyle w:val="Feldbeschriftung"/>
            </w:pPr>
            <w:r>
              <w:t xml:space="preserve">5 Passende Vorlagen</w:t>
            </w:r>
          </w:p>
        </w:tc>
        <w:tc>
          <w:tcPr>
            <w:tcW w:w="4265" w:type="dxa"/>
          </w:tcPr>
          <w:p>
            <w:pPr>
              <w:pStyle w:val="Tabellentext"/>
            </w:pPr>
            <w:r>
              <w:t xml:space="preserve">vorhandene Vorlagen aus dem LSP-Forum</w:t>
            </w:r>
          </w:p>
        </w:tc>
        <w:tc>
          <w:tcPr>
            <w:tcW w:w="2500" w:type="dxa"/>
          </w:tcPr>
          <w:p>
            <w:pPr>
              <w:pStyle w:val="Tabellentext"/>
            </w:pPr>
            <w:r>
              <w:t xml:space="preserve">bei Bedarf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Teil 1</w:t>
      </w:r>
      <w:r>
        <w:t xml:space="preserve"> · Schulentwicklungskonzept auf einer Seite</w:t>
      </w:r>
    </w:p>
    <w:p>
      <w:pPr>
        <w:pStyle w:val="Hinweis"/>
      </w:pPr>
      <w:r>
        <w:rPr>
          <w:rStyle w:val="Fett"/>
        </w:rPr>
        <w:t xml:space="preserve">Grundsatz: </w:t>
      </w:r>
      <w:r>
        <w:t xml:space="preserve">Es beginnt nicht mit einem Beschluss, sondern mit einem Ergebnis. Niemand wird verpflichtet, das Modell anzuwenden; die Schulleitung schafft die Bedingungen.</w:t>
      </w:r>
    </w:p>
    <w:p>
      <w:pPr>
        <w:pStyle w:val="berschrift3"/>
      </w:pPr>
      <w:r>
        <w:rPr>
          <w:rStyle w:val="Phase"/>
        </w:rPr>
        <w:t xml:space="preserve">1.1</w:t>
      </w:r>
      <w:r>
        <w:t xml:space="preserve"> · Ausgangslage: Wo stehen unsere Einheiten?</w:t>
      </w:r>
    </w:p>
    <w:p>
      <w:pPr>
        <w:pStyle w:val="Tabellentext"/>
        <w:jc w:val="center"/>
      </w:pPr>
      <w:r>
        <w:drawing>
          <wp:inline distT="0" distB="0" distL="0" distR="0">
            <wp:extent cx="5040000" cy="969230"/>
            <wp:docPr id="502" name="Vier Entwicklungsstufen" descr="Vier Entwicklungsstufen des LSP-Schulmodells: 1 Einzelperson (eigenes Arbeitssystem), 2 Zweier-Team (geteilte Produkte), 3 Fachschaft (gemeinsame Standards), 4 Schule (schulweite Strukture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stufen.png"/>
                    <pic:cNvPicPr/>
                  </pic:nvPicPr>
                  <pic:blipFill>
                    <a:blip r:embed="rIdSTUFEN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96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inweis"/>
      </w:pPr>
      <w:r>
        <w:t xml:space="preserve">Keine Stufe setzt die vorherige voraus. Verschiedene Einheiten können zugleich auf verschiedenen Stufen stehen.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700"/>
        <w:gridCol w:w="2300"/>
        <w:gridCol w:w="3165"/>
        <w:gridCol w:w="1900"/>
      </w:tblGrid>
      <w:tr>
        <w:trPr>
          <w:cantSplit/>
          <w:tblHeader/>
        </w:trPr>
        <w:tc>
          <w:tcPr>
            <w:tcW w:w="2700" w:type="dxa"/>
            <w:shd w:val="clear" w:color="auto" w:fill="5D7DBE"/>
          </w:tcPr>
          <w:p>
            <w:pPr>
              <w:pStyle w:val="Tabellenkopf"/>
            </w:pPr>
            <w:r>
              <w:t xml:space="preserve">Einheit</w:t>
            </w:r>
          </w:p>
        </w:tc>
        <w:tc>
          <w:tcPr>
            <w:tcW w:w="2300" w:type="dxa"/>
            <w:shd w:val="clear" w:color="auto" w:fill="5D7DBE"/>
          </w:tcPr>
          <w:p>
            <w:pPr>
              <w:pStyle w:val="Tabellenkopf"/>
            </w:pPr>
            <w:r>
              <w:t xml:space="preserve">Stufe</w:t>
            </w:r>
          </w:p>
        </w:tc>
        <w:tc>
          <w:tcPr>
            <w:tcW w:w="3165" w:type="dxa"/>
            <w:shd w:val="clear" w:color="auto" w:fill="5D7DBE"/>
          </w:tcPr>
          <w:p>
            <w:pPr>
              <w:pStyle w:val="Tabellenkopf"/>
            </w:pPr>
            <w:r>
              <w:t xml:space="preserve">Was dort schon funktioniert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"/>
            </w:pPr>
            <w:r>
              <w:t xml:space="preserve">Wer es trägt</w:t>
            </w:r>
          </w:p>
        </w:tc>
      </w:tr>
      <w:tr>
        <w:trPr>
          <w:cantSplit/>
          <w:trHeight w:val="470" w:hRule="atLeast"/>
        </w:trPr>
        <w:tc>
          <w:tcPr>
            <w:tcW w:w="2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70" w:hRule="atLeast"/>
        </w:trPr>
        <w:tc>
          <w:tcPr>
            <w:tcW w:w="2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70" w:hRule="atLeast"/>
        </w:trPr>
        <w:tc>
          <w:tcPr>
            <w:tcW w:w="2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470" w:hRule="atLeast"/>
        </w:trPr>
        <w:tc>
          <w:tcPr>
            <w:tcW w:w="2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berschrift3"/>
        <w:pageBreakBefore/>
      </w:pPr>
      <w:r>
        <w:rPr>
          <w:rStyle w:val="Phase"/>
        </w:rPr>
        <w:t xml:space="preserve">1.2</w:t>
      </w:r>
      <w:r>
        <w:t xml:space="preserve"> · Drei Strukturen, die die Schulleitung schafft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300"/>
        <w:gridCol w:w="2000"/>
        <w:gridCol w:w="2665"/>
        <w:gridCol w:w="1700"/>
        <w:gridCol w:w="1400"/>
      </w:tblGrid>
      <w:tr>
        <w:trPr>
          <w:cantSplit/>
          <w:tblHeader/>
        </w:trPr>
        <w:tc>
          <w:tcPr>
            <w:tcW w:w="2300" w:type="dxa"/>
            <w:shd w:val="clear" w:color="auto" w:fill="5D7DBE"/>
          </w:tcPr>
          <w:p>
            <w:pPr>
              <w:pStyle w:val="Tabellenkopf"/>
            </w:pPr>
            <w:r>
              <w:t xml:space="preserve">Struktur</w:t>
            </w:r>
          </w:p>
        </w:tc>
        <w:tc>
          <w:tcPr>
            <w:tcW w:w="2000" w:type="dxa"/>
            <w:shd w:val="clear" w:color="auto" w:fill="5D7DBE"/>
          </w:tcPr>
          <w:p>
            <w:pPr>
              <w:pStyle w:val="Tabellenkopf"/>
            </w:pPr>
            <w:r>
              <w:t xml:space="preserve">Stand jetzt</w:t>
            </w:r>
          </w:p>
        </w:tc>
        <w:tc>
          <w:tcPr>
            <w:tcW w:w="2665" w:type="dxa"/>
            <w:shd w:val="clear" w:color="auto" w:fill="5D7DBE"/>
          </w:tcPr>
          <w:p>
            <w:pPr>
              <w:pStyle w:val="Tabellenkopf"/>
            </w:pPr>
            <w:r>
              <w:t xml:space="preserve">Was wir einrichten</w:t>
            </w:r>
          </w:p>
        </w:tc>
        <w:tc>
          <w:tcPr>
            <w:tcW w:w="1700" w:type="dxa"/>
            <w:shd w:val="clear" w:color="auto" w:fill="5D7DBE"/>
          </w:tcPr>
          <w:p>
            <w:pPr>
              <w:pStyle w:val="Tabellenkopf"/>
            </w:pPr>
            <w:r>
              <w:t xml:space="preserve">Zuständig</w:t>
            </w:r>
          </w:p>
        </w:tc>
        <w:tc>
          <w:tcPr>
            <w:tcW w:w="1400" w:type="dxa"/>
            <w:shd w:val="clear" w:color="auto" w:fill="5D7DBE"/>
          </w:tcPr>
          <w:p>
            <w:pPr>
              <w:pStyle w:val="Tabellenkopf"/>
            </w:pPr>
            <w:r>
              <w:t xml:space="preserve">Ab wann</w:t>
            </w:r>
          </w:p>
        </w:tc>
      </w:tr>
      <w:tr>
        <w:trPr>
          <w:cantSplit/>
          <w:trHeight w:val="1150" w:hRule="atLeast"/>
        </w:trPr>
        <w:tc>
          <w:tcPr>
            <w:tcW w:w="2300" w:type="dxa"/>
          </w:tcPr>
          <w:p>
            <w:pPr>
              <w:pStyle w:val="Feldbeschriftung"/>
            </w:pPr>
            <w:r>
              <w:t xml:space="preserve">Feste Fachschaftszeiten</w:t>
            </w:r>
          </w:p>
          <w:p>
            <w:pPr>
              <w:pStyle w:val="Tabellenhinweis"/>
            </w:pPr>
            <w:r>
              <w:t xml:space="preserve">zum Beispiel im Stundenplan geblockt</w:t>
            </w:r>
          </w:p>
        </w:tc>
        <w:tc>
          <w:tcPr>
            <w:tcW w:w="20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4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1150" w:hRule="atLeast"/>
        </w:trPr>
        <w:tc>
          <w:tcPr>
            <w:tcW w:w="2300" w:type="dxa"/>
          </w:tcPr>
          <w:p>
            <w:pPr>
              <w:pStyle w:val="Feldbeschriftung"/>
            </w:pPr>
            <w:r>
              <w:t xml:space="preserve">Digitale Ablage als Single Source of Truth</w:t>
            </w:r>
          </w:p>
          <w:p>
            <w:pPr>
              <w:pStyle w:val="Tabellenhinweis"/>
            </w:pPr>
            <w:r>
              <w:t xml:space="preserve">jede Information an genau einem Ort</w:t>
            </w:r>
          </w:p>
        </w:tc>
        <w:tc>
          <w:tcPr>
            <w:tcW w:w="20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4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1150" w:hRule="atLeast"/>
        </w:trPr>
        <w:tc>
          <w:tcPr>
            <w:tcW w:w="2300" w:type="dxa"/>
          </w:tcPr>
          <w:p>
            <w:pPr>
              <w:pStyle w:val="Feldbeschriftung"/>
            </w:pPr>
            <w:r>
              <w:t xml:space="preserve">Regelmäßiges Reflexionsformat</w:t>
            </w:r>
          </w:p>
          <w:p>
            <w:pPr>
              <w:pStyle w:val="Tabellenhinweis"/>
            </w:pPr>
            <w:r>
              <w:t xml:space="preserve">zum Beispiel Pitch-Day oder Halbjahrescheck</w:t>
            </w:r>
          </w:p>
        </w:tc>
        <w:tc>
          <w:tcPr>
            <w:tcW w:w="20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6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400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rPr>
          <w:rStyle w:val="Fett"/>
        </w:rPr>
        <w:t xml:space="preserve">Prüfhinweis: </w:t>
      </w:r>
      <w:r>
        <w:t xml:space="preserve">Feste Kooperationszeiten berühren Arbeitszeit und Stundenplan; die Beteiligung von Konferenz und Lehrkräftevertretung regelt das Land.</w:t>
      </w:r>
    </w:p>
    <w:p>
      <w:pPr>
        <w:pStyle w:val="berschrift3"/>
      </w:pPr>
      <w:r>
        <w:rPr>
          <w:rStyle w:val="Phase"/>
        </w:rPr>
        <w:t xml:space="preserve">1.3</w:t>
      </w:r>
      <w:r>
        <w:t xml:space="preserve"> · Schwerpunkte für dieses Schuljahr: höchstens drei</w:t>
      </w:r>
    </w:p>
    <w:p>
      <w:pPr>
        <w:pStyle w:val="Hinweis"/>
      </w:pPr>
      <w:r>
        <w:t xml:space="preserve">Die vier Felder von Stufe 4: Kommunikation nach dem Pull-Prinzip, bedarfsgesteuertes Fortbildungskonzept, abgestimmte Klassenleitungsaufgaben, gemeinsame digitale Infrastruktur. Stufe 4 beginnt bei Funktionsstellen, nicht bei der Schulleitung; trag deshalb ein, wer den Schwerpunkt trägt.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000"/>
        <w:gridCol w:w="2300"/>
        <w:gridCol w:w="2865"/>
        <w:gridCol w:w="1900"/>
      </w:tblGrid>
      <w:tr>
        <w:trPr>
          <w:cantSplit/>
          <w:tblHeader/>
        </w:trPr>
        <w:tc>
          <w:tcPr>
            <w:tcW w:w="3000" w:type="dxa"/>
            <w:shd w:val="clear" w:color="auto" w:fill="5D7DBE"/>
          </w:tcPr>
          <w:p>
            <w:pPr>
              <w:pStyle w:val="Tabellenkopf"/>
            </w:pPr>
            <w:r>
              <w:t xml:space="preserve">Schwerpunkt</w:t>
            </w:r>
          </w:p>
        </w:tc>
        <w:tc>
          <w:tcPr>
            <w:tcW w:w="2300" w:type="dxa"/>
            <w:shd w:val="clear" w:color="auto" w:fill="5D7DBE"/>
          </w:tcPr>
          <w:p>
            <w:pPr>
              <w:pStyle w:val="Tabellenkopf"/>
            </w:pPr>
            <w:r>
              <w:t xml:space="preserve">Knüpft an</w:t>
            </w:r>
          </w:p>
        </w:tc>
        <w:tc>
          <w:tcPr>
            <w:tcW w:w="2865" w:type="dxa"/>
            <w:shd w:val="clear" w:color="auto" w:fill="5D7DBE"/>
          </w:tcPr>
          <w:p>
            <w:pPr>
              <w:pStyle w:val="Tabellenkopf"/>
            </w:pPr>
            <w:r>
              <w:t xml:space="preserve">Ziel zum Schuljahresende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"/>
            </w:pPr>
            <w:r>
              <w:t xml:space="preserve">Getragen von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Pull-Kommunikation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Fortbildung nach Bedarf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Klassenleitungsaufgaben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digitale Infrastruktur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anderes: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Pull-Kommunikation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Fortbildung nach Bedarf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Klassenleitungsaufgaben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digitale Infrastruktur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anderes: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Pull-Kommunikation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Fortbildung nach Bedarf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Klassenleitungsaufgaben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digitale Infrastruktur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anderes: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berschrift3"/>
      </w:pPr>
      <w:r>
        <w:rPr>
          <w:rStyle w:val="Phase"/>
        </w:rPr>
        <w:t xml:space="preserve">1.4</w:t>
      </w:r>
      <w:r>
        <w:t xml:space="preserve"> · Was dafür wegfällt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rHeight w:val="1150" w:hRule="atLeast"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Das entfällt</w:t>
            </w:r>
          </w:p>
          <w:p>
            <w:pPr>
              <w:pStyle w:val="Tabellenhinweis"/>
            </w:pPr>
            <w:r>
              <w:t xml:space="preserve">Für jede neue Struktur möglichst eine wirkungslose Routine weniger.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berschrift3"/>
        <w:pageBreakBefore/>
      </w:pPr>
      <w:r>
        <w:rPr>
          <w:rStyle w:val="Phase"/>
        </w:rPr>
        <w:t xml:space="preserve">Teil 2</w:t>
      </w:r>
      <w:r>
        <w:t xml:space="preserve"> · Jahres-Zeitplan für die Einführung</w:t>
      </w:r>
    </w:p>
    <w:p>
      <w:pPr>
        <w:pStyle w:val="Hinweis"/>
      </w:pPr>
      <w:r>
        <w:t xml:space="preserve">Zeitraum und Schritt sind vorgegeben; Datum, Zuständigkeit und Erledigt trägst du ein.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250"/>
        <w:gridCol w:w="3915"/>
        <w:gridCol w:w="1300"/>
        <w:gridCol w:w="1500"/>
        <w:gridCol w:w="1100"/>
      </w:tblGrid>
      <w:tr>
        <w:trPr>
          <w:cantSplit/>
          <w:tblHeader/>
        </w:trPr>
        <w:tc>
          <w:tcPr>
            <w:tcW w:w="2250" w:type="dxa"/>
            <w:shd w:val="clear" w:color="auto" w:fill="5D7DBE"/>
          </w:tcPr>
          <w:p>
            <w:pPr>
              <w:pStyle w:val="Tabellenkopf"/>
            </w:pPr>
            <w:r>
              <w:t xml:space="preserve">Zeitraum</w:t>
            </w:r>
          </w:p>
        </w:tc>
        <w:tc>
          <w:tcPr>
            <w:tcW w:w="3915" w:type="dxa"/>
            <w:shd w:val="clear" w:color="auto" w:fill="5D7DBE"/>
          </w:tcPr>
          <w:p>
            <w:pPr>
              <w:pStyle w:val="Tabellenkopf"/>
            </w:pPr>
            <w:r>
              <w:t xml:space="preserve">Schritt</w:t>
            </w:r>
          </w:p>
        </w:tc>
        <w:tc>
          <w:tcPr>
            <w:tcW w:w="1300" w:type="dxa"/>
            <w:shd w:val="clear" w:color="auto" w:fill="5D7DBE"/>
          </w:tcPr>
          <w:p>
            <w:pPr>
              <w:pStyle w:val="Tabellenkopf"/>
            </w:pPr>
            <w:r>
              <w:t xml:space="preserve">Datum</w:t>
            </w:r>
          </w:p>
        </w:tc>
        <w:tc>
          <w:tcPr>
            <w:tcW w:w="1500" w:type="dxa"/>
            <w:shd w:val="clear" w:color="auto" w:fill="5D7DBE"/>
          </w:tcPr>
          <w:p>
            <w:pPr>
              <w:pStyle w:val="Tabellenkopf"/>
            </w:pPr>
            <w:r>
              <w:t xml:space="preserve">Wer</w:t>
            </w:r>
          </w:p>
        </w:tc>
        <w:tc>
          <w:tcPr>
            <w:tcW w:w="1100" w:type="dxa"/>
            <w:shd w:val="clear" w:color="auto" w:fill="5D7DBE"/>
          </w:tcPr>
          <w:p>
            <w:pPr>
              <w:pStyle w:val="Tabellenkopf"/>
            </w:pPr>
            <w:r>
              <w:t xml:space="preserve">Erledigt</w:t>
            </w:r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Vor Schuljahresbeginn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Strukturen aus 1.2 festlegen: Fachschaftszeiten im Stundenplan, Ablageort, Termine des Reflexionsformats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Schuljahresbeginn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Auftaktkonferenz: Strukturen und Startpakete vorstellen, als Angebot, nicht als Pflicht (Agenda: LSP-02_01-001)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Erste Wochen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Startpakete A bis C zugänglich machen; Verabredungen mit Funktionsstellen (Leitfaden 1)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Monatlich (Option)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Pitch-Day in der erweiterten Schulleitungsrunde (Leitfaden 3)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Halbjahr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Zwischenauswertung mit den Kriterien aus Teil 4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Zweites Halbjahr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Was funktioniert, sichtbar machen und anderen anbieten (Leitfaden 2)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Schuljahresende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Auswertung: standardisieren oder verwerfen; Übernahme ins Schulprogramm prüfen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  <w:tr>
        <w:trPr>
          <w:cantSplit/>
          <w:trHeight w:val="760" w:hRule="atLeast"/>
        </w:trPr>
        <w:tc>
          <w:tcPr>
            <w:tcW w:w="2250" w:type="dxa"/>
          </w:tcPr>
          <w:p>
            <w:pPr>
              <w:pStyle w:val="Feldbeschriftung"/>
            </w:pPr>
            <w:r>
              <w:t xml:space="preserve">Schuljahresende</w:t>
            </w:r>
          </w:p>
        </w:tc>
        <w:tc>
          <w:tcPr>
            <w:tcW w:w="3915" w:type="dxa"/>
          </w:tcPr>
          <w:p>
            <w:pPr>
              <w:pStyle w:val="Tabellentext"/>
            </w:pPr>
            <w:r>
              <w:t xml:space="preserve">Schwerpunkte für das nächste Jahr festlegen; Übergaben bei Personalwechsel sichern</w:t>
            </w:r>
          </w:p>
        </w:tc>
        <w:tc>
          <w:tcPr>
            <w:tcW w:w="1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5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100" w:type="dxa"/>
            <w:vAlign w:val="center"/>
          </w:tcPr>
          <w:p>
            <w:pPr>
              <w:pStyle w:val="Tabellentext"/>
              <w:jc w:val="center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</w:p>
        </w:tc>
      </w:tr>
    </w:tbl>
    <w:p>
      <w:pPr>
        <w:pStyle w:val="Hinweis"/>
      </w:pPr>
      <w:r>
        <w:rPr>
          <w:rStyle w:val="Fett"/>
        </w:rPr>
        <w:t xml:space="preserve">Prüfhinweis: </w:t>
      </w:r>
      <w:r>
        <w:t xml:space="preserve">Wer über das Schulprogramm und seine Fortschreibung beschließt, regelt das Land.</w:t>
      </w:r>
    </w:p>
    <w:p>
      <w:pPr>
        <w:pStyle w:val="berschrift3"/>
        <w:pageBreakBefore/>
      </w:pPr>
      <w:r>
        <w:rPr>
          <w:rStyle w:val="Phase"/>
        </w:rPr>
        <w:t xml:space="preserve">Teil 3</w:t>
      </w:r>
      <w:r>
        <w:t xml:space="preserve"> · Gesprächsleitfäden</w:t>
      </w:r>
    </w:p>
    <w:p>
      <w:pPr>
        <w:pStyle w:val="Hinweis"/>
      </w:pPr>
      <w:r>
        <w:t xml:space="preserve">Vier Gespräche, die bei der Einführung wiederkehren: Anlass, drei Leitfragen und der Ort, an dem du das Ergebnis festhältst.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200"/>
        <w:gridCol w:w="2100"/>
        <w:gridCol w:w="3665"/>
        <w:gridCol w:w="2100"/>
      </w:tblGrid>
      <w:tr>
        <w:trPr>
          <w:cantSplit/>
          <w:tblHeader/>
        </w:trPr>
        <w:tc>
          <w:tcPr>
            <w:tcW w:w="2200" w:type="dxa"/>
            <w:shd w:val="clear" w:color="auto" w:fill="5D7DBE"/>
          </w:tcPr>
          <w:p>
            <w:pPr>
              <w:pStyle w:val="Tabellenkopf"/>
            </w:pPr>
            <w:r>
              <w:t xml:space="preserve">Leitfaden</w:t>
            </w:r>
          </w:p>
        </w:tc>
        <w:tc>
          <w:tcPr>
            <w:tcW w:w="2100" w:type="dxa"/>
            <w:shd w:val="clear" w:color="auto" w:fill="5D7DBE"/>
          </w:tcPr>
          <w:p>
            <w:pPr>
              <w:pStyle w:val="Tabellenkopf"/>
            </w:pPr>
            <w:r>
              <w:t xml:space="preserve">Anlass</w:t>
            </w:r>
          </w:p>
        </w:tc>
        <w:tc>
          <w:tcPr>
            <w:tcW w:w="3665" w:type="dxa"/>
            <w:shd w:val="clear" w:color="auto" w:fill="5D7DBE"/>
          </w:tcPr>
          <w:p>
            <w:pPr>
              <w:pStyle w:val="Tabellenkopf"/>
            </w:pPr>
            <w:r>
              <w:t xml:space="preserve">Leitfragen</w:t>
            </w:r>
          </w:p>
        </w:tc>
        <w:tc>
          <w:tcPr>
            <w:tcW w:w="2100" w:type="dxa"/>
            <w:shd w:val="clear" w:color="auto" w:fill="5D7DBE"/>
          </w:tcPr>
          <w:p>
            <w:pPr>
              <w:pStyle w:val="Tabellenkopf"/>
            </w:pPr>
            <w:r>
              <w:t xml:space="preserve">Festhalten in</w:t>
            </w:r>
          </w:p>
        </w:tc>
      </w:tr>
      <w:tr>
        <w:trPr>
          <w:cantSplit/>
        </w:trPr>
        <w:tc>
          <w:tcPr>
            <w:tcW w:w="2200" w:type="dxa"/>
          </w:tcPr>
          <w:p>
            <w:pPr>
              <w:pStyle w:val="Feldbeschriftung"/>
            </w:pPr>
            <w:r>
              <w:t xml:space="preserve">1 · Verabredung mit einer Funktionsstelle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Eine Funktionsstelle will in ihrem Bereich etwas verändern.</w:t>
            </w:r>
          </w:p>
        </w:tc>
        <w:tc>
          <w:tcPr>
            <w:tcW w:w="3665" w:type="dxa"/>
          </w:tcPr>
          <w:p>
            <w:pPr>
              <w:pStyle w:val="Tabellentext9"/>
            </w:pPr>
            <w:r>
              <w:t xml:space="preserve">1. Welches Ergebnis liegt bis wann vor?</w:t>
            </w:r>
          </w:p>
          <w:p>
            <w:pPr>
              <w:pStyle w:val="Tabellentext9"/>
            </w:pPr>
            <w:r>
              <w:t xml:space="preserve">2. Welche Unterstützung brauchst du von mir: Zeit, Entscheidungen, Information, Ressourcen?</w:t>
            </w:r>
          </w:p>
          <w:p>
            <w:pPr>
              <w:pStyle w:val="Tabellentext9"/>
            </w:pPr>
            <w:r>
              <w:t xml:space="preserve">3. Was fällt dafür weg, und wer vertritt den Ablauf?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Startpaket C, Teil 3; von der Funktionsstelle per Mail zurückgespiegelt</w:t>
            </w:r>
          </w:p>
        </w:tc>
      </w:tr>
      <w:tr>
        <w:trPr>
          <w:cantSplit/>
        </w:trPr>
        <w:tc>
          <w:tcPr>
            <w:tcW w:w="2200" w:type="dxa"/>
          </w:tcPr>
          <w:p>
            <w:pPr>
              <w:pStyle w:val="Feldbeschriftung"/>
            </w:pPr>
            <w:r>
              <w:t xml:space="preserve">2 · Ein Angebot aufgreifen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Eine Fachschaft oder ein Team zeigt ein Ergebnis, das funktioniert.</w:t>
            </w:r>
          </w:p>
        </w:tc>
        <w:tc>
          <w:tcPr>
            <w:tcW w:w="3665" w:type="dxa"/>
          </w:tcPr>
          <w:p>
            <w:pPr>
              <w:pStyle w:val="Tabellentext9"/>
            </w:pPr>
            <w:r>
              <w:t xml:space="preserve">1. Was hat es gespart, und wem?</w:t>
            </w:r>
          </w:p>
          <w:p>
            <w:pPr>
              <w:pStyle w:val="Tabellentext9"/>
            </w:pPr>
            <w:r>
              <w:t xml:space="preserve">2. Was braucht es, damit andere es nutzen können: Zeit, Ablageort, Kanal?</w:t>
            </w:r>
          </w:p>
          <w:p>
            <w:pPr>
              <w:pStyle w:val="Tabellentext9"/>
            </w:pPr>
            <w:r>
              <w:t xml:space="preserve">3. Wer pflegt es weiter?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Gesprächsnotiz; als Standard in der Beschlussübersicht (LSP-01_07-003)</w:t>
            </w:r>
          </w:p>
        </w:tc>
      </w:tr>
      <w:tr>
        <w:trPr>
          <w:cantSplit/>
        </w:trPr>
        <w:tc>
          <w:tcPr>
            <w:tcW w:w="2200" w:type="dxa"/>
          </w:tcPr>
          <w:p>
            <w:pPr>
              <w:pStyle w:val="Feldbeschriftung"/>
            </w:pPr>
            <w:r>
              <w:t xml:space="preserve">3 · Pitch-Day leiten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Monatlich in der erweiterten Schulleitungsrunde, falls eingerichtet; fünf Minuten je Funktionsstelle.</w:t>
            </w:r>
          </w:p>
        </w:tc>
        <w:tc>
          <w:tcPr>
            <w:tcW w:w="3665" w:type="dxa"/>
          </w:tcPr>
          <w:p>
            <w:pPr>
              <w:pStyle w:val="Tabellentext9"/>
            </w:pPr>
            <w:r>
              <w:t xml:space="preserve">1. Woran arbeitest du?</w:t>
            </w:r>
          </w:p>
          <w:p>
            <w:pPr>
              <w:pStyle w:val="Tabellentext9"/>
            </w:pPr>
            <w:r>
              <w:t xml:space="preserve">2. Was hat sich bewährt?</w:t>
            </w:r>
          </w:p>
          <w:p>
            <w:pPr>
              <w:pStyle w:val="Tabellentext9"/>
            </w:pPr>
            <w:r>
              <w:t xml:space="preserve">3. Wo hakt es?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Gesprächsnotiz: Doppelarbeit und offene Fragen. Kein Kontrollformat.</w:t>
            </w:r>
          </w:p>
        </w:tc>
      </w:tr>
      <w:tr>
        <w:trPr>
          <w:cantSplit/>
        </w:trPr>
        <w:tc>
          <w:tcPr>
            <w:tcW w:w="2200" w:type="dxa"/>
          </w:tcPr>
          <w:p>
            <w:pPr>
              <w:pStyle w:val="Feldbeschriftung"/>
            </w:pPr>
            <w:r>
              <w:t xml:space="preserve">4 · Wenn es hakt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Widerstand, Rückfall oder Stillstand in einer Einheit.</w:t>
            </w:r>
          </w:p>
        </w:tc>
        <w:tc>
          <w:tcPr>
            <w:tcW w:w="3665" w:type="dxa"/>
          </w:tcPr>
          <w:p>
            <w:pPr>
              <w:pStyle w:val="Tabellentext9"/>
            </w:pPr>
            <w:r>
              <w:t xml:space="preserve">1. Welche Einzelheit ist noch ungeklärt?</w:t>
            </w:r>
          </w:p>
          <w:p>
            <w:pPr>
              <w:pStyle w:val="Tabellentext9"/>
            </w:pPr>
            <w:r>
              <w:t xml:space="preserve">2. Ist der Einbruch vorübergehend, wie zu Beginn jeder Veränderung?</w:t>
            </w:r>
          </w:p>
          <w:p>
            <w:pPr>
              <w:pStyle w:val="Tabellentext9"/>
            </w:pPr>
            <w:r>
              <w:t xml:space="preserve">3. Laufen zu viele Vorhaben gleichzeitig?</w:t>
            </w:r>
          </w:p>
        </w:tc>
        <w:tc>
          <w:tcPr>
            <w:tcW w:w="2100" w:type="dxa"/>
          </w:tcPr>
          <w:p>
            <w:pPr>
              <w:pStyle w:val="Tabellentext9"/>
            </w:pPr>
            <w:r>
              <w:t xml:space="preserve">Gesprächsnotiz; Zwischenauswertung in Teil 4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Gesprächsnotiz</w:t>
      </w:r>
      <w:r>
        <w:t xml:space="preserve"> · Vereinbart und nachverfolgt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400"/>
        <w:gridCol w:w="1700"/>
        <w:gridCol w:w="1200"/>
        <w:gridCol w:w="2865"/>
        <w:gridCol w:w="1900"/>
      </w:tblGrid>
      <w:tr>
        <w:trPr>
          <w:cantSplit/>
          <w:tblHeader/>
        </w:trPr>
        <w:tc>
          <w:tcPr>
            <w:tcW w:w="2400" w:type="dxa"/>
            <w:shd w:val="clear" w:color="auto" w:fill="5D7DBE"/>
          </w:tcPr>
          <w:p>
            <w:pPr>
              <w:pStyle w:val="Tabellenkopf"/>
            </w:pPr>
            <w:r>
              <w:t xml:space="preserve">Leitfaden</w:t>
            </w:r>
          </w:p>
        </w:tc>
        <w:tc>
          <w:tcPr>
            <w:tcW w:w="1700" w:type="dxa"/>
            <w:shd w:val="clear" w:color="auto" w:fill="5D7DBE"/>
          </w:tcPr>
          <w:p>
            <w:pPr>
              <w:pStyle w:val="Tabellenkopf"/>
            </w:pPr>
            <w:r>
              <w:t xml:space="preserve">Mit</w:t>
            </w:r>
          </w:p>
        </w:tc>
        <w:tc>
          <w:tcPr>
            <w:tcW w:w="1200" w:type="dxa"/>
            <w:shd w:val="clear" w:color="auto" w:fill="5D7DBE"/>
          </w:tcPr>
          <w:p>
            <w:pPr>
              <w:pStyle w:val="Tabellenkopf"/>
            </w:pPr>
            <w:r>
              <w:t xml:space="preserve">Am</w:t>
            </w:r>
          </w:p>
        </w:tc>
        <w:tc>
          <w:tcPr>
            <w:tcW w:w="2865" w:type="dxa"/>
            <w:shd w:val="clear" w:color="auto" w:fill="5D7DBE"/>
          </w:tcPr>
          <w:p>
            <w:pPr>
              <w:pStyle w:val="Tabellenkopf"/>
            </w:pPr>
            <w:r>
              <w:t xml:space="preserve">Vereinbart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"/>
            </w:pPr>
            <w:r>
              <w:t xml:space="preserve">Nachverfolgung am</w:t>
            </w:r>
          </w:p>
        </w:tc>
      </w:tr>
      <w:tr>
        <w:trPr>
          <w:cantSplit/>
          <w:trHeight w:val="950" w:hRule="atLeast"/>
        </w:trPr>
        <w:tc>
          <w:tcPr>
            <w:tcW w:w="24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</w:t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2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950" w:hRule="atLeast"/>
        </w:trPr>
        <w:tc>
          <w:tcPr>
            <w:tcW w:w="24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</w:t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2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950" w:hRule="atLeast"/>
        </w:trPr>
        <w:tc>
          <w:tcPr>
            <w:tcW w:w="24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</w:t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2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950" w:hRule="atLeast"/>
        </w:trPr>
        <w:tc>
          <w:tcPr>
            <w:tcW w:w="24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</w:t>
            </w:r>
          </w:p>
        </w:tc>
        <w:tc>
          <w:tcPr>
            <w:tcW w:w="17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2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865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1900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berschrift3"/>
        <w:pageBreakBefore/>
      </w:pPr>
      <w:r>
        <w:rPr>
          <w:rStyle w:val="Phase"/>
        </w:rPr>
        <w:t xml:space="preserve">Teil 4</w:t>
      </w:r>
      <w:r>
        <w:t xml:space="preserve"> · Evaluationskriterien</w:t>
      </w:r>
    </w:p>
    <w:p>
      <w:pPr>
        <w:pStyle w:val="Hinweis"/>
      </w:pPr>
      <w:r>
        <w:t xml:space="preserve">Wenige, klar bestimmte Kriterien. Du prüfst zum Halbjahr und zum Schuljahresende.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400"/>
        <w:gridCol w:w="3065"/>
        <w:gridCol w:w="2300"/>
        <w:gridCol w:w="2300"/>
      </w:tblGrid>
      <w:tr>
        <w:trPr>
          <w:cantSplit/>
          <w:tblHeader/>
        </w:trPr>
        <w:tc>
          <w:tcPr>
            <w:tcW w:w="2400" w:type="dxa"/>
            <w:shd w:val="clear" w:color="auto" w:fill="5D7DBE"/>
          </w:tcPr>
          <w:p>
            <w:pPr>
              <w:pStyle w:val="Tabellenkopf"/>
            </w:pPr>
            <w:r>
              <w:t xml:space="preserve">Kriterium</w:t>
            </w:r>
          </w:p>
        </w:tc>
        <w:tc>
          <w:tcPr>
            <w:tcW w:w="3065" w:type="dxa"/>
            <w:shd w:val="clear" w:color="auto" w:fill="5D7DBE"/>
          </w:tcPr>
          <w:p>
            <w:pPr>
              <w:pStyle w:val="Tabellenkopf"/>
            </w:pPr>
            <w:r>
              <w:t xml:space="preserve">Woran erkennbar</w:t>
            </w:r>
          </w:p>
        </w:tc>
        <w:tc>
          <w:tcPr>
            <w:tcW w:w="2300" w:type="dxa"/>
            <w:shd w:val="clear" w:color="auto" w:fill="5D7DBE"/>
          </w:tcPr>
          <w:p>
            <w:pPr>
              <w:pStyle w:val="Tabellenkopf"/>
            </w:pPr>
            <w:r>
              <w:t xml:space="preserve">Halbjahr</w:t>
            </w:r>
          </w:p>
        </w:tc>
        <w:tc>
          <w:tcPr>
            <w:tcW w:w="2300" w:type="dxa"/>
            <w:shd w:val="clear" w:color="auto" w:fill="5D7DBE"/>
          </w:tcPr>
          <w:p>
            <w:pPr>
              <w:pStyle w:val="Tabellenkopf"/>
            </w:pPr>
            <w:r>
              <w:t xml:space="preserve">Schuljahresende</w:t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Zeit gespart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Rückmeldungen der Einheiten; Check-Ergebnisse aus den Startpaketen A bis C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Qualität gehalten oder verbessert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Rückmeldungen der Einheiten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Läuft ohne Kontrolle weiter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Der Ablauf besteht nach der Erprobung fort.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Ohne Verordnung übernommen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Einheiten, die freiwillig übernommen haben; Stufenstand aus 1.1 vorher und nachher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Strukturen stehen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Fachschaftszeiten im Stundenplan, Ablage wird genutzt, Reflexionsformat findet statt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Lasten verteilt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Die Arbeit liegt nicht nur bei wenigen Engagierten.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  <w:tr>
        <w:trPr>
          <w:cantSplit/>
          <w:trHeight w:val="760" w:hRule="atLeast"/>
        </w:trPr>
        <w:tc>
          <w:tcPr>
            <w:tcW w:w="2400" w:type="dxa"/>
          </w:tcPr>
          <w:p>
            <w:pPr>
              <w:pStyle w:val="Feldbeschriftung"/>
            </w:pPr>
            <w:r>
              <w:t xml:space="preserve">Fokus gehalten</w:t>
            </w:r>
          </w:p>
        </w:tc>
        <w:tc>
          <w:tcPr>
            <w:tcW w:w="3065" w:type="dxa"/>
          </w:tcPr>
          <w:p>
            <w:pPr>
              <w:pStyle w:val="Tabellentext"/>
            </w:pPr>
            <w:r>
              <w:t xml:space="preserve">Nur die Schwerpunkte aus 1.3, keine weiteren Vorhaben nebenher</w:t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  <w:tc>
          <w:tcPr>
            <w:tcW w:w="2300" w:type="dxa"/>
          </w:tcPr>
          <w:p>
            <w:pPr>
              <w:pStyle w:val="Tabellentext"/>
            </w:pPr>
            <w:r>
              <w:t xml:space="preserve"/>
            </w:r>
          </w:p>
        </w:tc>
      </w:tr>
    </w:tbl>
    <w:p>
      <w:pPr>
        <w:pStyle w:val="Hinweis"/>
      </w:pPr>
      <w:r>
        <w:rPr>
          <w:rStyle w:val="Fett"/>
        </w:rPr>
        <w:t xml:space="preserve">Prüfhinweis: </w:t>
      </w:r>
      <w:r>
        <w:t xml:space="preserve">Befragungen im Kollegium: Datenschutz und Beteiligung der Lehrkräftevertretung regelt das Land; Daten dienen dem Lernen, nicht der Kontrolle.</w:t>
      </w:r>
    </w:p>
    <w:p>
      <w:pPr>
        <w:pStyle w:val="berschrift3"/>
      </w:pPr>
      <w:r>
        <w:rPr>
          <w:rStyle w:val="Phase"/>
        </w:rPr>
        <w:t xml:space="preserve">Teil 5</w:t>
      </w:r>
      <w:r>
        <w:t xml:space="preserve"> · Passende Vorlagen im LSP-Forum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  <w:tblHeader/>
        </w:trPr>
        <w:tc>
          <w:tcPr>
            <w:tcW w:w="3500" w:type="dxa"/>
            <w:shd w:val="clear" w:color="auto" w:fill="5D7DBE"/>
          </w:tcPr>
          <w:p>
            <w:pPr>
              <w:pStyle w:val="Tabellenkopf"/>
            </w:pPr>
            <w:r>
              <w:t xml:space="preserve">Wofür</w:t>
            </w:r>
          </w:p>
        </w:tc>
        <w:tc>
          <w:tcPr>
            <w:tcW w:w="6565" w:type="dxa"/>
            <w:shd w:val="clear" w:color="auto" w:fill="5D7DBE"/>
          </w:tcPr>
          <w:p>
            <w:pPr>
              <w:pStyle w:val="Tabellenkopf"/>
            </w:pPr>
            <w:r>
              <w:t xml:space="preserve">Vorlage im Forum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Kommunikation nach Pull-Prinzip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Kanalplan-Schule (LSP-01_07-001); Laufende Beschlussübersicht (LSP-01_07-003)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Unterrichtsunterbrechungen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Durchsagen-Unterbrechungsregel (LSP-01_08-003)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Funktionsstellen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Geschäftsverteilungsplan (LSP-01_09-003); Startpaket C (LSP-04_04-003)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Fortbildungskonzept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Bedarfserhebung Fortbildung (LSP-01_10-003)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Schuljahresauftakt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Agenda Auftaktkonferenz (LSP-02_01-001); Ready-to-Go-Paket (LSP-02_01-005)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Ablage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Ablagekonvention Fachschaft (LSP-01_06-003)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Reflexion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Reflexion-Dranbleiben-Raster (LSP-04_05-001)</w:t>
            </w:r>
          </w:p>
        </w:tc>
      </w:tr>
      <w:tr>
        <w:trPr>
          <w:cantSplit/>
        </w:trPr>
        <w:tc>
          <w:tcPr>
            <w:tcW w:w="3500" w:type="dxa"/>
          </w:tcPr>
          <w:p>
            <w:pPr>
              <w:pStyle w:val="Feldbeschriftung"/>
            </w:pPr>
            <w:r>
              <w:t xml:space="preserve">Für Lehrkräfte, Fachschaften, Funktionsstellen</w:t>
            </w:r>
          </w:p>
        </w:tc>
        <w:tc>
          <w:tcPr>
            <w:tcW w:w="6565" w:type="dxa"/>
          </w:tcPr>
          <w:p>
            <w:pPr>
              <w:pStyle w:val="Tabellentext"/>
            </w:pPr>
            <w:r>
              <w:t xml:space="preserve">Startpakete A, B und C (LSP-04_04-001 bis -003)</w:t>
            </w:r>
          </w:p>
        </w:tc>
      </w:tr>
    </w:tbl>
    <w:p>
      <w:pPr>
        <w:pStyle w:val="berschrift2"/>
        <w:pageBreakBefore/>
      </w:pPr>
      <w:r>
        <w:t xml:space="preserve">Beispiel</w:t>
      </w:r>
    </w:p>
    <w:p>
      <w:pPr>
        <w:pStyle w:val="berschrift1"/>
      </w:pPr>
      <w:r>
        <w:t xml:space="preserve">Teil 1, ausgefüllt</w:t>
      </w:r>
    </w:p>
    <w:p>
      <w:pPr>
        <w:pStyle w:val="Haupttext"/>
      </w:pPr>
      <w:r>
        <w:t xml:space="preserve">Ausgedachtes Beispiel, angelehnt an Schulleiterin Johanna aus Kapitel 2.1, die den Schuljahresbeginn mit Schulleitungsteam und Lehrkräfterat umgebaut hat.</w:t>
      </w:r>
    </w:p>
    <w:p>
      <w:pPr>
        <w:pStyle w:val="berschrift3"/>
      </w:pPr>
      <w:r>
        <w:rPr>
          <w:rStyle w:val="Phase"/>
        </w:rPr>
        <w:t xml:space="preserve">1.1</w:t>
      </w:r>
      <w:r>
        <w:t xml:space="preserve"> · Ausgangslage: Wo stehen unsere Einheiten?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700"/>
        <w:gridCol w:w="2300"/>
        <w:gridCol w:w="3165"/>
        <w:gridCol w:w="1900"/>
      </w:tblGrid>
      <w:tr>
        <w:trPr>
          <w:cantSplit/>
          <w:tblHeader/>
        </w:trPr>
        <w:tc>
          <w:tcPr>
            <w:tcW w:w="2700" w:type="dxa"/>
            <w:shd w:val="clear" w:color="auto" w:fill="5D7DBE"/>
          </w:tcPr>
          <w:p>
            <w:pPr>
              <w:pStyle w:val="Tabellenkopf9"/>
            </w:pPr>
            <w:r>
              <w:t xml:space="preserve">Einheit</w:t>
            </w:r>
          </w:p>
        </w:tc>
        <w:tc>
          <w:tcPr>
            <w:tcW w:w="2300" w:type="dxa"/>
            <w:shd w:val="clear" w:color="auto" w:fill="5D7DBE"/>
          </w:tcPr>
          <w:p>
            <w:pPr>
              <w:pStyle w:val="Tabellenkopf9"/>
            </w:pPr>
            <w:r>
              <w:t xml:space="preserve">Stufe</w:t>
            </w:r>
          </w:p>
        </w:tc>
        <w:tc>
          <w:tcPr>
            <w:tcW w:w="3165" w:type="dxa"/>
            <w:shd w:val="clear" w:color="auto" w:fill="5D7DBE"/>
          </w:tcPr>
          <w:p>
            <w:pPr>
              <w:pStyle w:val="Tabellenkopf9"/>
            </w:pPr>
            <w:r>
              <w:t xml:space="preserve">Was dort schon funktioniert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9"/>
            </w:pPr>
            <w:r>
              <w:t xml:space="preserve">Wer es trägt</w:t>
            </w:r>
          </w:p>
        </w:tc>
      </w:tr>
      <w:tr>
        <w:trPr>
          <w:cantSplit/>
        </w:trPr>
        <w:tc>
          <w:tcPr>
            <w:tcW w:w="27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Fachschaft Mathematik</w:t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Orga-Blatt je Jahrgang, gemeinsamer Materialpool, einheitliche Unterrichtsvorlage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Fachschaft Mathematik</w:t>
            </w:r>
          </w:p>
        </w:tc>
      </w:tr>
      <w:tr>
        <w:trPr>
          <w:cantSplit/>
        </w:trPr>
        <w:tc>
          <w:tcPr>
            <w:tcW w:w="27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Klassenleitungen Jg. 5</w:t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Zwei Tandems teilen sich die Elternbriefe zum Schuljahresstart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zwei Klassenleitungs-Tandems</w:t>
            </w:r>
          </w:p>
        </w:tc>
      </w:tr>
      <w:tr>
        <w:trPr>
          <w:cantSplit/>
        </w:trPr>
        <w:tc>
          <w:tcPr>
            <w:tcW w:w="27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Fachschaft Deutsch</w:t>
            </w:r>
          </w:p>
        </w:tc>
        <w:tc>
          <w:tcPr>
            <w:tcW w:w="2300" w:type="dxa"/>
            <w:vAlign w:val="center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1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2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3  </w:t>
            </w: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4  </w:t>
            </w:r>
          </w:p>
        </w:tc>
        <w:tc>
          <w:tcPr>
            <w:tcW w:w="31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Einzelne nutzen das 4-Wochen-Startblatt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einzelne Lehrkräfte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1.2</w:t>
      </w:r>
      <w:r>
        <w:t xml:space="preserve"> · Drei Strukturen, die die Schulleitung schafft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2300"/>
        <w:gridCol w:w="2000"/>
        <w:gridCol w:w="2665"/>
        <w:gridCol w:w="1700"/>
        <w:gridCol w:w="1400"/>
      </w:tblGrid>
      <w:tr>
        <w:trPr>
          <w:cantSplit/>
          <w:tblHeader/>
        </w:trPr>
        <w:tc>
          <w:tcPr>
            <w:tcW w:w="2300" w:type="dxa"/>
            <w:shd w:val="clear" w:color="auto" w:fill="5D7DBE"/>
          </w:tcPr>
          <w:p>
            <w:pPr>
              <w:pStyle w:val="Tabellenkopf9"/>
            </w:pPr>
            <w:r>
              <w:t xml:space="preserve">Struktur</w:t>
            </w:r>
          </w:p>
        </w:tc>
        <w:tc>
          <w:tcPr>
            <w:tcW w:w="2000" w:type="dxa"/>
            <w:shd w:val="clear" w:color="auto" w:fill="5D7DBE"/>
          </w:tcPr>
          <w:p>
            <w:pPr>
              <w:pStyle w:val="Tabellenkopf9"/>
            </w:pPr>
            <w:r>
              <w:t xml:space="preserve">Stand jetzt</w:t>
            </w:r>
          </w:p>
        </w:tc>
        <w:tc>
          <w:tcPr>
            <w:tcW w:w="2665" w:type="dxa"/>
            <w:shd w:val="clear" w:color="auto" w:fill="5D7DBE"/>
          </w:tcPr>
          <w:p>
            <w:pPr>
              <w:pStyle w:val="Tabellenkopf9"/>
            </w:pPr>
            <w:r>
              <w:t xml:space="preserve">Was wir einrichten</w:t>
            </w:r>
          </w:p>
        </w:tc>
        <w:tc>
          <w:tcPr>
            <w:tcW w:w="1700" w:type="dxa"/>
            <w:shd w:val="clear" w:color="auto" w:fill="5D7DBE"/>
          </w:tcPr>
          <w:p>
            <w:pPr>
              <w:pStyle w:val="Tabellenkopf9"/>
            </w:pPr>
            <w:r>
              <w:t xml:space="preserve">Zuständig</w:t>
            </w:r>
          </w:p>
        </w:tc>
        <w:tc>
          <w:tcPr>
            <w:tcW w:w="1400" w:type="dxa"/>
            <w:shd w:val="clear" w:color="auto" w:fill="5D7DBE"/>
          </w:tcPr>
          <w:p>
            <w:pPr>
              <w:pStyle w:val="Tabellenkopf9"/>
            </w:pPr>
            <w:r>
              <w:t xml:space="preserve">Ab wann</w:t>
            </w:r>
          </w:p>
        </w:tc>
      </w:tr>
      <w:tr>
        <w:trPr>
          <w:cantSplit/>
        </w:trPr>
        <w:tc>
          <w:tcPr>
            <w:tcW w:w="2300" w:type="dxa"/>
          </w:tcPr>
          <w:p>
            <w:pPr>
              <w:pStyle w:val="Feldbeschriftung9"/>
            </w:pPr>
            <w:r>
              <w:t xml:space="preserve">Feste Fachschaftszeiten</w:t>
            </w:r>
          </w:p>
        </w:tc>
        <w:tc>
          <w:tcPr>
            <w:tcW w:w="20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Kooperationszeit nur am ersten Konferenztag</w:t>
            </w:r>
          </w:p>
        </w:tc>
        <w:tc>
          <w:tcPr>
            <w:tcW w:w="26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Nach der Auftaktkonferenz zwei Stunden geblockt; je Halbjahr ein weiterer Termin</w:t>
            </w:r>
          </w:p>
        </w:tc>
        <w:tc>
          <w:tcPr>
            <w:tcW w:w="17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Schulleitungsteam</w:t>
            </w:r>
          </w:p>
        </w:tc>
        <w:tc>
          <w:tcPr>
            <w:tcW w:w="14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Schuljahresbeginn</w:t>
            </w:r>
          </w:p>
        </w:tc>
      </w:tr>
      <w:tr>
        <w:trPr>
          <w:cantSplit/>
        </w:trPr>
        <w:tc>
          <w:tcPr>
            <w:tcW w:w="2300" w:type="dxa"/>
          </w:tcPr>
          <w:p>
            <w:pPr>
              <w:pStyle w:val="Feldbeschriftung9"/>
            </w:pPr>
            <w:r>
              <w:t xml:space="preserve">Digitale Ablage als Single Source of Truth</w:t>
            </w:r>
          </w:p>
        </w:tc>
        <w:tc>
          <w:tcPr>
            <w:tcW w:w="20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Fachschaftsordner digital; Checkliste im Schulportal</w:t>
            </w:r>
          </w:p>
        </w:tc>
        <w:tc>
          <w:tcPr>
            <w:tcW w:w="26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Ready-to-Go-Paket und Fachschaftsordner als einziger Ablageort im Schulportal</w:t>
            </w:r>
          </w:p>
        </w:tc>
        <w:tc>
          <w:tcPr>
            <w:tcW w:w="17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didaktische Leitung</w:t>
            </w:r>
          </w:p>
        </w:tc>
        <w:tc>
          <w:tcPr>
            <w:tcW w:w="14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Schuljahresbeginn</w:t>
            </w:r>
          </w:p>
        </w:tc>
      </w:tr>
      <w:tr>
        <w:trPr>
          <w:cantSplit/>
        </w:trPr>
        <w:tc>
          <w:tcPr>
            <w:tcW w:w="2300" w:type="dxa"/>
          </w:tcPr>
          <w:p>
            <w:pPr>
              <w:pStyle w:val="Feldbeschriftung9"/>
            </w:pPr>
            <w:r>
              <w:t xml:space="preserve">Regelmäßiges Reflexionsformat</w:t>
            </w:r>
          </w:p>
        </w:tc>
        <w:tc>
          <w:tcPr>
            <w:tcW w:w="20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Material wird zum Schuljahresende eingepflegt</w:t>
            </w:r>
          </w:p>
        </w:tc>
        <w:tc>
          <w:tcPr>
            <w:tcW w:w="26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Halbjahrescheck je Fachschaft, fünfzehn Minuten</w:t>
            </w:r>
          </w:p>
        </w:tc>
        <w:tc>
          <w:tcPr>
            <w:tcW w:w="17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Fachschaftsleitungen</w:t>
            </w:r>
          </w:p>
        </w:tc>
        <w:tc>
          <w:tcPr>
            <w:tcW w:w="14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Halbjahr</w:t>
            </w:r>
          </w:p>
        </w:tc>
      </w:tr>
    </w:tbl>
    <w:p>
      <w:pPr>
        <w:pStyle w:val="Hinweis"/>
      </w:pPr>
      <w:r>
        <w:t xml:space="preserve"/>
      </w:r>
    </w:p>
    <w:p>
      <w:pPr>
        <w:pStyle w:val="berschrift3"/>
      </w:pPr>
      <w:r>
        <w:rPr>
          <w:rStyle w:val="Phase"/>
        </w:rPr>
        <w:t xml:space="preserve">1.3</w:t>
      </w:r>
      <w:r>
        <w:t xml:space="preserve"> · Schwerpunkte für dieses Schuljahr: höchstens drei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000"/>
        <w:gridCol w:w="2300"/>
        <w:gridCol w:w="2865"/>
        <w:gridCol w:w="1900"/>
      </w:tblGrid>
      <w:tr>
        <w:trPr>
          <w:cantSplit/>
          <w:tblHeader/>
        </w:trPr>
        <w:tc>
          <w:tcPr>
            <w:tcW w:w="3000" w:type="dxa"/>
            <w:shd w:val="clear" w:color="auto" w:fill="5D7DBE"/>
          </w:tcPr>
          <w:p>
            <w:pPr>
              <w:pStyle w:val="Tabellenkopf9"/>
            </w:pPr>
            <w:r>
              <w:t xml:space="preserve">Schwerpunkt</w:t>
            </w:r>
          </w:p>
        </w:tc>
        <w:tc>
          <w:tcPr>
            <w:tcW w:w="2300" w:type="dxa"/>
            <w:shd w:val="clear" w:color="auto" w:fill="5D7DBE"/>
          </w:tcPr>
          <w:p>
            <w:pPr>
              <w:pStyle w:val="Tabellenkopf9"/>
            </w:pPr>
            <w:r>
              <w:t xml:space="preserve">Knüpft an</w:t>
            </w:r>
          </w:p>
        </w:tc>
        <w:tc>
          <w:tcPr>
            <w:tcW w:w="2865" w:type="dxa"/>
            <w:shd w:val="clear" w:color="auto" w:fill="5D7DBE"/>
          </w:tcPr>
          <w:p>
            <w:pPr>
              <w:pStyle w:val="Tabellenkopf9"/>
            </w:pPr>
            <w:r>
              <w:t xml:space="preserve">Ziel zum Schuljahresende</w:t>
            </w:r>
          </w:p>
        </w:tc>
        <w:tc>
          <w:tcPr>
            <w:tcW w:w="1900" w:type="dxa"/>
            <w:shd w:val="clear" w:color="auto" w:fill="5D7DBE"/>
          </w:tcPr>
          <w:p>
            <w:pPr>
              <w:pStyle w:val="Tabellenkopf9"/>
            </w:pPr>
            <w:r>
              <w:t xml:space="preserve">Getragen von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Pull-Kommunikation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Fortbildung nach Bedarf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Klassenleitungsaufgaben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digitale Infrastruktur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anderes:</w:t>
            </w:r>
          </w:p>
        </w:tc>
        <w:tc>
          <w:tcPr>
            <w:tcW w:w="23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Digitale Lehrkraft-Checkliste im Schulportal</w:t>
            </w:r>
          </w:p>
        </w:tc>
        <w:tc>
          <w:tcPr>
            <w:tcW w:w="28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Alle Informationen zum Schuljahresstart liegen an einem Ort.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didaktische Leitung</w:t>
            </w:r>
          </w:p>
        </w:tc>
      </w:tr>
      <w:tr>
        <w:trPr>
          <w:cantSplit/>
        </w:trPr>
        <w:tc>
          <w:tcPr>
            <w:tcW w:w="3000" w:type="dxa"/>
          </w:tcPr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Pull-Kommunikation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Fortbildung nach Bedarf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☒</w:t>
                </w:r>
              </w:sdtContent>
            </w:sdt>
            <w:r>
              <w:t xml:space="preserve"> Klassenleitungsaufgaben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digitale Infrastruktur</w:t>
            </w:r>
          </w:p>
          <w:p>
            <w:pPr>
              <w:pStyle w:val="Tabellentext9"/>
            </w:pPr>
            <w:sdt>
              <w:sdtPr>
                <w:rPr>
                  <w:rStyle w:val="Kaestchen"/>
                </w:rP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Kaestchen"/>
                  </w:rPr>
                  <w:t>☐</w:t>
                </w:r>
              </w:sdtContent>
            </w:sdt>
            <w:r>
              <w:t xml:space="preserve"> anderes:</w:t>
            </w:r>
          </w:p>
        </w:tc>
        <w:tc>
          <w:tcPr>
            <w:tcW w:w="23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Tandems der Klassenleitungen Jg. 5</w:t>
            </w:r>
          </w:p>
        </w:tc>
        <w:tc>
          <w:tcPr>
            <w:tcW w:w="28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Elternbriefe zum Schuljahresstart liegen als Textbausteine vor.</w:t>
            </w:r>
          </w:p>
        </w:tc>
        <w:tc>
          <w:tcPr>
            <w:tcW w:w="1900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Stufenkoordination Jg. 5 und 6</w:t>
            </w:r>
          </w:p>
        </w:tc>
      </w:tr>
    </w:tbl>
    <w:p>
      <w:pPr>
        <w:pStyle w:val="berschrift3"/>
      </w:pPr>
      <w:r>
        <w:rPr>
          <w:rStyle w:val="Phase"/>
        </w:rPr>
        <w:t xml:space="preserve">1.4</w:t>
      </w:r>
      <w:r>
        <w:t xml:space="preserve"> · Was dafür wegfällt</w:t>
      </w:r>
    </w:p>
    <w:tbl>
      <w:tblPr>
        <w:tblW w:w="10065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1" w:lastColumn="0" w:noHBand="0" w:noVBand="1"/>
      </w:tblPr>
      <w:tblGrid>
        <w:gridCol w:w="3500"/>
        <w:gridCol w:w="6565"/>
      </w:tblGrid>
      <w:tr>
        <w:trPr>
          <w:cantSplit/>
        </w:trPr>
        <w:tc>
          <w:tcPr>
            <w:tcW w:w="3500" w:type="dxa"/>
          </w:tcPr>
          <w:p>
            <w:pPr>
              <w:pStyle w:val="Feldbeschriftung9"/>
            </w:pPr>
            <w:r>
              <w:t xml:space="preserve">Das entfällt</w:t>
            </w:r>
          </w:p>
        </w:tc>
        <w:tc>
          <w:tcPr>
            <w:tcW w:w="6565" w:type="dxa"/>
          </w:tcPr>
          <w:p>
            <w:pPr>
              <w:pStyle w:val="Tabellentext9"/>
            </w:pPr>
            <w:r>
              <w:rPr>
                <w:rStyle w:val="Beispiel"/>
              </w:rPr>
              <w:t xml:space="preserve">Die dreistündige Vorlesestunde in der Auftaktkonferenz; stattdessen eine einstündige Infoveranstaltung.</w:t>
            </w:r>
          </w:p>
        </w:tc>
      </w:tr>
    </w:tbl>
    <w:sectPr w:rsidR="00E76729" w:rsidRPr="00DE1410" w:rsidSect="00FB3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36" w:right="425" w:bottom="1403" w:left="284" w:header="522" w:footer="709" w:gutter="85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569931" w14:textId="77777777" w:rsidR="00265C82" w:rsidRDefault="00265C82" w:rsidP="00876A33">
      <w:r>
        <w:separator/>
      </w:r>
    </w:p>
  </w:endnote>
  <w:endnote w:type="continuationSeparator" w:id="0">
    <w:p w14:paraId="778524BF" w14:textId="77777777" w:rsidR="00265C82" w:rsidRDefault="00265C82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39DE7" w14:textId="77777777" w:rsidR="00C27BE0" w:rsidRDefault="00C27BE0" w:rsidP="00A2543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BE122" w14:textId="77777777" w:rsidR="00E16E7F" w:rsidRPr="00B957EC" w:rsidRDefault="00D03A85" w:rsidP="00A2543F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4834549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9B0FEC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-544244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0766A2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-65405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136456" w14:textId="77777777" w:rsidR="00B957EC" w:rsidRPr="00215EB3" w:rsidRDefault="00B957EC" w:rsidP="00A2543F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4DFD0F22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Pr="00B957EC">
                            <w:rPr/>
                            <w:t>4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Pr="00B957EC">
                            <w:rPr>
                              <w:szCs w:val="18"/>
                              <w:lang w:eastAsia="zh-TW"/>
                            </w:rPr>
                            <w:t>4.4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47136456" w14:textId="77777777" w:rsidR="00B957EC" w:rsidRPr="00215EB3" w:rsidRDefault="00B957EC" w:rsidP="00A2543F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4DFD0F22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Pr="00B957EC">
                      <w:rPr/>
                      <w:t>4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Pr="00B957EC">
                      <w:rPr>
                        <w:szCs w:val="18"/>
                        <w:lang w:eastAsia="zh-TW"/>
                      </w:rPr>
                      <w:t>4.4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5007610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5007610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5272747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A7B634" w14:textId="77777777" w:rsidR="00044BF8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C05D3BD" w14:textId="77777777" w:rsidR="003D1DB2" w:rsidRPr="003D1DB2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1698E2A3" w14:textId="77777777" w:rsidR="00B957EC" w:rsidRPr="00215EB3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5BA7B634" w14:textId="77777777" w:rsidR="00044BF8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4C05D3BD" w14:textId="77777777" w:rsidR="003D1DB2" w:rsidRPr="003D1DB2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1698E2A3" w14:textId="77777777" w:rsidR="00B957EC" w:rsidRPr="00215EB3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07AA4A" w14:textId="77777777" w:rsidR="00B957EC" w:rsidRDefault="00B957EC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91CA610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3807AA4A" w14:textId="77777777" w:rsidR="00B957EC" w:rsidRDefault="00B957EC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91CA610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4D05E7" w14:textId="77777777" w:rsidR="00B957EC" w:rsidRPr="00215EB3" w:rsidRDefault="00B957EC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4AE84B74" w14:textId="77777777" w:rsidR="00B957EC" w:rsidRDefault="00B957EC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04_04-004</w:t>
                          </w:r>
                        </w:p>
                        <w:p w14:paraId="4CA3877E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694D05E7" w14:textId="77777777" w:rsidR="00B957EC" w:rsidRPr="00215EB3" w:rsidRDefault="00B957EC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4AE84B74" w14:textId="77777777" w:rsidR="00B957EC" w:rsidRDefault="00B957EC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04_04-004</w:t>
                    </w:r>
                  </w:p>
                  <w:p w14:paraId="4CA3877E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3051378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4EBFFF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1254760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123DF3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8F528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018053" w14:textId="35746D91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4820073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C90697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5027295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5027295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-65942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68B78F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Bestandteil des Buches</w:t>
                          </w:r>
                        </w:p>
                        <w:p w14:paraId="1756B215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“Das Lina-Seil-Prinzip®</w:t>
                          </w:r>
                          <w:r w:rsidRPr="00A2543F">
                            <w:br/>
                            <w:t xml:space="preserve">Teil </w:t>
                          </w:r>
                          <w:r w:rsidRPr="00A2543F">
                            <w:rPr/>
                            <w:t>4</w:t>
                          </w:r>
                          <w:r w:rsidRPr="00A2543F">
                            <w:t xml:space="preserve"> </w:t>
                          </w:r>
                          <w:r w:rsidRPr="00A2543F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A2543F">
                            <w:t xml:space="preserve">Kapitel </w:t>
                          </w:r>
                          <w:r w:rsidRPr="00A2543F">
                            <w:rPr/>
                            <w:t>4.4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4768B78F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Bestandteil des Buches</w:t>
                    </w:r>
                  </w:p>
                  <w:p w14:paraId="1756B215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“Das Lina-Seil-Prinzip®</w:t>
                    </w:r>
                    <w:r w:rsidRPr="00A2543F">
                      <w:br/>
                      <w:t xml:space="preserve">Teil </w:t>
                    </w:r>
                    <w:r w:rsidRPr="00A2543F">
                      <w:rPr/>
                      <w:t>4</w:t>
                    </w:r>
                    <w:r w:rsidRPr="00A2543F">
                      <w:t xml:space="preserve"> </w:t>
                    </w:r>
                    <w:r w:rsidRPr="00A2543F">
                      <w:rPr>
                        <w:rFonts w:ascii="Cambria Math" w:hAnsi="Cambria Math" w:cs="Cambria Math"/>
                      </w:rPr>
                      <w:t>⋅</w:t>
                    </w:r>
                    <w:r w:rsidRPr="00A2543F">
                      <w:t xml:space="preserve">Kapitel </w:t>
                    </w:r>
                    <w:r w:rsidRPr="00A2543F">
                      <w:rPr/>
                      <w:t>4.4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2261DB" w14:textId="77777777" w:rsidR="00E76729" w:rsidRDefault="00E76729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810FC54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6E2261DB" w14:textId="77777777" w:rsidR="00E76729" w:rsidRDefault="00E76729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810FC54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F539BF" w14:textId="77777777" w:rsidR="00E76729" w:rsidRPr="00215EB3" w:rsidRDefault="00E76729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53B5356B" w14:textId="77777777" w:rsidR="00E76729" w:rsidRDefault="00E76729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04_04-004</w:t>
                          </w:r>
                        </w:p>
                        <w:p w14:paraId="69CF2C53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4DF539BF" w14:textId="77777777" w:rsidR="00E76729" w:rsidRPr="00215EB3" w:rsidRDefault="00E76729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53B5356B" w14:textId="77777777" w:rsidR="00E76729" w:rsidRDefault="00E76729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04_04-004</w:t>
                    </w:r>
                  </w:p>
                  <w:p w14:paraId="69CF2C53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5244612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408634" w14:textId="77777777" w:rsidR="00044BF8" w:rsidRDefault="003B34D3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2D692579" w14:textId="77777777" w:rsidR="003B34D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5CF6FB8" w14:textId="77777777" w:rsidR="00E76729" w:rsidRPr="00215EB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13408634" w14:textId="77777777" w:rsidR="00044BF8" w:rsidRDefault="003B34D3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2D692579" w14:textId="77777777" w:rsidR="003B34D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5CF6FB8" w14:textId="77777777" w:rsidR="00E76729" w:rsidRPr="00215EB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-550122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7D57E97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3048828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631F23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1251833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8BCF0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51E1952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1F20D3" w14:textId="77777777" w:rsidR="00265C82" w:rsidRDefault="00265C82" w:rsidP="00876A33">
      <w:r>
        <w:separator/>
      </w:r>
    </w:p>
  </w:footnote>
  <w:footnote w:type="continuationSeparator" w:id="0">
    <w:p w14:paraId="6D359F49" w14:textId="77777777" w:rsidR="00265C82" w:rsidRDefault="00265C82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8248B" w14:textId="77777777" w:rsidR="00C27BE0" w:rsidRDefault="00C27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E78224" w14:textId="5F490E00" w:rsidR="00770181" w:rsidRPr="00622065" w:rsidRDefault="00622065" w:rsidP="00622065">
    <w:pPr>
      <w:pStyle w:val="Kopfzeile2"/>
      <w:rPr>
        <w:rStyle w:val="FuzeileZchn"/>
        <w:color w:val="000000" w:themeColor="text1"/>
      </w:rPr>
    </w:pPr>
    <w:r w:rsidRPr="00622065">
      <mc:AlternateContent>
        <mc:Choice Requires="wps">
          <w:drawing>
            <wp:anchor distT="0" distB="0" distL="114300" distR="114300" simplePos="0" relativeHeight="251727872" behindDoc="0" locked="0" layoutInCell="1" allowOverlap="1" wp14:anchorId="3DA842BB" wp14:editId="10AB01FA">
              <wp:simplePos x="0" y="0"/>
              <wp:positionH relativeFrom="column">
                <wp:posOffset>-545465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4C9DF74" id="Gerade Verbindung 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DeKY293wAAAA0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6848" behindDoc="0" locked="0" layoutInCell="1" allowOverlap="1" wp14:anchorId="67F0C9C0" wp14:editId="1B78ACFC">
              <wp:simplePos x="0" y="0"/>
              <wp:positionH relativeFrom="column">
                <wp:posOffset>4822581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31A98A" id="Gerade Verbindung 3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5824" behindDoc="0" locked="0" layoutInCell="1" allowOverlap="1" wp14:anchorId="7F90F80A" wp14:editId="7788962F">
              <wp:simplePos x="0" y="0"/>
              <wp:positionH relativeFrom="column">
                <wp:posOffset>1172015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089E78" id="Gerade Verbindung 3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4800" behindDoc="1" locked="1" layoutInCell="1" allowOverlap="1" wp14:anchorId="4DF68155" wp14:editId="04CC8841">
              <wp:simplePos x="0" y="0"/>
              <wp:positionH relativeFrom="column">
                <wp:posOffset>-546735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57FB7E" id="Rechteck 1" o:spid="_x0000_s1026" style="position:absolute;margin-left:-.55pt;margin-top:16.45pt;width:566.05pt;height:812.1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" filled="f" strokecolor="#b2b2bf" strokeweight=".25pt">
              <w10:wrap anchory="page"/>
              <w10:anchorlock/>
            </v:rect>
          </w:pict>
        </mc:Fallback>
      </mc:AlternateContent>
    </w:r>
    <w:r w:rsidRPr="00622065">
      <w:t/>
    </w:r>
    <w:r w:rsidRPr="00622065">
      <w:rPr/>
      <w:t>Kapitel 4.4</w:t>
    </w:r>
    <w:r w:rsidRPr="00622065">
      <w:t/>
    </w:r>
    <w:r w:rsidRPr="00622065">
      <w:tab/>
      <w:t/>
    </w:r>
    <w:r w:rsidRPr="00622065">
      <w:rPr/>
      <w:t>Startpaket D – für die Schulleitung</w:t>
    </w:r>
    <w:r w:rsidRPr="00622065">
      <w:t/>
    </w:r>
    <w:r w:rsidRPr="00622065">
      <w:tab/>
      <w:t xml:space="preserve">Seite </w:t>
    </w:r>
    <w:r w:rsidRPr="00622065">
      <w:fldChar w:fldCharType="begin"/>
    </w:r>
    <w:r w:rsidRPr="00622065">
      <w:instrText xml:space="preserve"> PAGE  \* MERGEFORMAT </w:instrText>
    </w:r>
    <w:r w:rsidRPr="00622065">
      <w:fldChar w:fldCharType="separate"/>
    </w:r>
    <w:r w:rsidRPr="00622065">
      <w:t>2</w:t>
    </w:r>
    <w:r w:rsidRPr="00622065">
      <w:fldChar w:fldCharType="end"/>
    </w:r>
    <w:r w:rsidRPr="00622065">
      <w:t xml:space="preserve"> von </w:t>
    </w:r>
    <w:r w:rsidRPr="00622065">
      <w:fldChar w:fldCharType="begin"/>
    </w:r>
    <w:r w:rsidRPr="00622065">
      <w:instrText xml:space="preserve"> NUMPAGES  \* MERGEFORMAT </w:instrText>
    </w:r>
    <w:r w:rsidRPr="00622065">
      <w:fldChar w:fldCharType="separate"/>
    </w:r>
    <w:r w:rsidRPr="00622065">
      <w:t>3</w:t>
    </w:r>
    <w:r w:rsidRPr="00622065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EB35C0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-167668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4822622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4B554E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1172320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AA4CEF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-545465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97092D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4941239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2F7EB0" w14:textId="77777777" w:rsidR="00E76729" w:rsidRPr="005125F5" w:rsidRDefault="00E76729" w:rsidP="00876A33">
                          <w:r w:rsidRPr="005125F5"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</w:rPr>
                            <w:t>Schullogo</w:t>
                          </w:r>
                        </w:p>
                        <w:p w14:paraId="551C0C5D" w14:textId="77777777" w:rsidR="00E76729" w:rsidRPr="005125F5" w:rsidRDefault="00E76729" w:rsidP="00876A33">
                          <w:r w:rsidRPr="005125F5">
                            <w:rPr>
                              <w:noProof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013313D" w14:textId="77777777" w:rsidR="00E76729" w:rsidRPr="005125F5" w:rsidRDefault="00E76729" w:rsidP="00876A33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C2F7EB0" w14:textId="77777777" w:rsidR="00E76729" w:rsidRPr="005125F5" w:rsidRDefault="00E76729" w:rsidP="00876A33">
                    <w:r w:rsidRPr="005125F5">
                      <w:t xml:space="preserve">Platz für dein </w:t>
                    </w:r>
                    <w:r w:rsidRPr="00375C36">
                      <w:rPr>
                        <w:rStyle w:val="KopfzeileZchn"/>
                      </w:rPr>
                      <w:t>Schullogo</w:t>
                    </w:r>
                  </w:p>
                  <w:p w14:paraId="551C0C5D" w14:textId="77777777" w:rsidR="00E76729" w:rsidRPr="005125F5" w:rsidRDefault="00E76729" w:rsidP="00876A33">
                    <w:r w:rsidRPr="005125F5">
                      <w:rPr>
                        <w:noProof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013313D" w14:textId="77777777" w:rsidR="00E76729" w:rsidRPr="005125F5" w:rsidRDefault="00E76729" w:rsidP="00876A33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1278255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A6548E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C4186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E068728" w14:textId="77777777" w:rsidR="00E76729" w:rsidRPr="00121910" w:rsidRDefault="00E76729" w:rsidP="00C27BE0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Pr="00B957EC">
                            <w:rPr/>
                            <w:t>4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Pr="00B957EC">
                            <w:rPr/>
                            <w:t>4.4</w:t>
                          </w:r>
                        </w:p>
                        <w:p w14:paraId="1B7BCC85" w14:textId="77777777" w:rsidR="00E76729" w:rsidRPr="00121910" w:rsidRDefault="00E76729" w:rsidP="00C27BE0">
                          <w:pPr>
                            <w:pStyle w:val="Kapitelname"/>
                          </w:pPr>
                          <w:r w:rsidRPr="003B34D3">
                            <w:rPr/>
                            <w:t>Das LSP-Schulmodell</w:t>
                          </w:r>
                        </w:p>
                        <w:p w14:paraId="7761CCA0" w14:textId="77777777" w:rsidR="00E76729" w:rsidRPr="005125F5" w:rsidRDefault="00E76729" w:rsidP="00C27BE0">
                          <w:pPr>
                            <w:pStyle w:val="Dokumenttitel"/>
                          </w:pPr>
                          <w:r>
                            <w:t/>
                          </w:r>
                          <w:r w:rsidRPr="00B957EC">
                            <w:rPr/>
                            <w:t>Startpaket D – für die Schulleitung</w:t>
                          </w:r>
                          <w:r>
                            <w:t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2EA6548E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C4186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E068728" w14:textId="77777777" w:rsidR="00E76729" w:rsidRPr="00121910" w:rsidRDefault="00E76729" w:rsidP="00C27BE0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Pr="00B957EC">
                      <w:rPr/>
                      <w:t>4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Pr="00B957EC">
                      <w:rPr/>
                      <w:t>4.4</w:t>
                    </w:r>
                  </w:p>
                  <w:p w14:paraId="1B7BCC85" w14:textId="77777777" w:rsidR="00E76729" w:rsidRPr="00121910" w:rsidRDefault="00E76729" w:rsidP="00C27BE0">
                    <w:pPr>
                      <w:pStyle w:val="Kapitelname"/>
                    </w:pPr>
                    <w:r w:rsidRPr="003B34D3">
                      <w:rPr/>
                      <w:t>Das LSP-Schulmodell</w:t>
                    </w:r>
                  </w:p>
                  <w:p w14:paraId="7761CCA0" w14:textId="77777777" w:rsidR="00E76729" w:rsidRPr="005125F5" w:rsidRDefault="00E76729" w:rsidP="00C27BE0">
                    <w:pPr>
                      <w:pStyle w:val="Dokumenttitel"/>
                    </w:pPr>
                    <w:r>
                      <w:t/>
                    </w:r>
                    <w:r w:rsidRPr="00B957EC">
                      <w:rPr/>
                      <w:t>Startpaket D – für die Schulleitung</w:t>
                    </w:r>
                    <w:r>
                      <w:t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-546735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76C68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4D79C9A9" w14:textId="77777777" w:rsidR="00D04654" w:rsidRDefault="00D04654" w:rsidP="00876A33">
    <w:pPr>
      <w:pStyle w:val="Kopfzeile"/>
    </w:pPr>
  </w:p>
  <w:p w14:paraId="543A3A1A" w14:textId="77777777" w:rsidR="00D04654" w:rsidRDefault="00D04654" w:rsidP="00876A33">
    <w:pPr>
      <w:pStyle w:val="Kopfzeile"/>
    </w:pPr>
  </w:p>
  <w:p w14:paraId="58D3CBE3" w14:textId="77777777" w:rsidR="00D04654" w:rsidRDefault="00D04654" w:rsidP="00876A33">
    <w:pPr>
      <w:pStyle w:val="Kopfzeile"/>
    </w:pPr>
  </w:p>
  <w:p w14:paraId="5041B881" w14:textId="77777777" w:rsidR="00D04654" w:rsidRDefault="00D04654" w:rsidP="00876A33">
    <w:pPr>
      <w:pStyle w:val="Kopfzeile"/>
    </w:pPr>
  </w:p>
  <w:p w14:paraId="044FFC11" w14:textId="77777777" w:rsidR="00D04654" w:rsidRDefault="00D04654" w:rsidP="00876A33">
    <w:pPr>
      <w:pStyle w:val="Kopfzeile"/>
    </w:pPr>
  </w:p>
  <w:p w14:paraId="0B85CB6E" w14:textId="02DAD428" w:rsidR="00E76729" w:rsidRPr="00E76729" w:rsidRDefault="00E76729" w:rsidP="00876A33">
    <w:pPr>
      <w:pStyle w:val="Kopfzeil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2C"/>
    <w:rsid w:val="00015197"/>
    <w:rsid w:val="00044BF8"/>
    <w:rsid w:val="00072F66"/>
    <w:rsid w:val="000C24E4"/>
    <w:rsid w:val="000E5D89"/>
    <w:rsid w:val="00111AC7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0C0"/>
    <w:rsid w:val="00233998"/>
    <w:rsid w:val="00257FEB"/>
    <w:rsid w:val="002647AD"/>
    <w:rsid w:val="00265C82"/>
    <w:rsid w:val="00284BFB"/>
    <w:rsid w:val="002A033B"/>
    <w:rsid w:val="002D148B"/>
    <w:rsid w:val="002E5DDE"/>
    <w:rsid w:val="002F3831"/>
    <w:rsid w:val="002F7859"/>
    <w:rsid w:val="0030159E"/>
    <w:rsid w:val="00375C36"/>
    <w:rsid w:val="003B34D3"/>
    <w:rsid w:val="003C4186"/>
    <w:rsid w:val="003D1DB2"/>
    <w:rsid w:val="0041721E"/>
    <w:rsid w:val="0043247F"/>
    <w:rsid w:val="00466298"/>
    <w:rsid w:val="00483302"/>
    <w:rsid w:val="004E06E1"/>
    <w:rsid w:val="005125F5"/>
    <w:rsid w:val="00565EEF"/>
    <w:rsid w:val="005907B0"/>
    <w:rsid w:val="005C101C"/>
    <w:rsid w:val="00601D8C"/>
    <w:rsid w:val="00622065"/>
    <w:rsid w:val="0063433F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76A33"/>
    <w:rsid w:val="008D6754"/>
    <w:rsid w:val="008E1DEB"/>
    <w:rsid w:val="00906AA4"/>
    <w:rsid w:val="009208FC"/>
    <w:rsid w:val="00923DED"/>
    <w:rsid w:val="009E13B5"/>
    <w:rsid w:val="009F55EF"/>
    <w:rsid w:val="00A03CAA"/>
    <w:rsid w:val="00A1586B"/>
    <w:rsid w:val="00A2543F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27BE0"/>
    <w:rsid w:val="00C43646"/>
    <w:rsid w:val="00CE0168"/>
    <w:rsid w:val="00CF1380"/>
    <w:rsid w:val="00D03A85"/>
    <w:rsid w:val="00D04654"/>
    <w:rsid w:val="00D26792"/>
    <w:rsid w:val="00DE1410"/>
    <w:rsid w:val="00DF2223"/>
    <w:rsid w:val="00E16E7F"/>
    <w:rsid w:val="00E55E78"/>
    <w:rsid w:val="00E76729"/>
    <w:rsid w:val="00EB0E92"/>
    <w:rsid w:val="00ED38DA"/>
    <w:rsid w:val="00ED45BF"/>
    <w:rsid w:val="00EE7134"/>
    <w:rsid w:val="00F76909"/>
    <w:rsid w:val="00F77627"/>
    <w:rsid w:val="00FA5FE1"/>
    <w:rsid w:val="00FB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304A3"/>
  <w15:chartTrackingRefBased/>
  <w15:docId w15:val="{1261B217-CFD0-9E4F-9A8C-19150DF3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0" w:right="282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0" w:right="282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0" w:right="282"/>
      <w:outlineLvl w:val="2"/>
    </w:pPr>
    <w:rPr>
      <w:rFonts w:eastAsiaTheme="majorEastAsia"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  <w:pPr>
      <w:ind w:left="0" w:right="282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2543F"/>
    <w:pPr>
      <w:spacing w:before="0" w:after="0" w:line="240" w:lineRule="auto"/>
      <w:ind w:left="0" w:right="33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A2543F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Kopfzeile2">
    <w:name w:val="Kopfzeile2"/>
    <w:basedOn w:val="Standard"/>
    <w:qFormat/>
    <w:rsid w:val="00622065"/>
    <w:pPr>
      <w:tabs>
        <w:tab w:val="center" w:pos="4819"/>
        <w:tab w:val="right" w:pos="10347"/>
      </w:tabs>
      <w:ind w:left="-709" w:right="0"/>
    </w:pPr>
    <w:rPr>
      <w:noProof/>
      <w:color w:val="000000" w:themeColor="text1"/>
      <w:sz w:val="16"/>
      <w:szCs w:val="16"/>
    </w:rPr>
  </w:style>
  <w:style w:type="paragraph" w:customStyle="1" w:styleId="Tabellentext">
    <w:name w:val="Tabellentext"/>
    <w:basedOn w:val="Standard"/>
    <w:qFormat/>
    <w:pPr>
      <w:spacing w:before="0" w:after="0"/>
    </w:pPr>
  </w:style>
  <w:style w:type="paragraph" w:customStyle="1" w:styleId="Tabellentext9">
    <w:name w:val="Tabellentext 9 pt"/>
    <w:basedOn w:val="Tabellentext"/>
    <w:qFormat/>
    <w:rPr>
      <w:sz w:val="18"/>
      <w:szCs w:val="18"/>
    </w:rPr>
  </w:style>
  <w:style w:type="paragraph" w:customStyle="1" w:styleId="Tabellenkopf">
    <w:name w:val="Tabellenkopf"/>
    <w:basedOn w:val="Tabellentext"/>
    <w:qFormat/>
    <w:pPr>
      <w:keepNext/>
    </w:pPr>
    <w:rPr>
      <w:b/>
      <w:bCs/>
      <w:color w:val="FFFFFF"/>
    </w:rPr>
  </w:style>
  <w:style w:type="paragraph" w:customStyle="1" w:styleId="Feldbeschriftung9">
    <w:name w:val="Feldbeschriftung 9 pt"/>
    <w:basedOn w:val="Tabellentext9"/>
    <w:qFormat/>
    <w:rPr>
      <w:b/>
      <w:bCs/>
    </w:rPr>
  </w:style>
  <w:style w:type="paragraph" w:customStyle="1" w:styleId="Tabellenkopf9">
    <w:name w:val="Tabellenkopf 9 pt"/>
    <w:basedOn w:val="Tabellentext9"/>
    <w:qFormat/>
    <w:pPr>
      <w:keepNext/>
    </w:pPr>
    <w:rPr>
      <w:b/>
      <w:bCs/>
      <w:color w:val="FFFFFF"/>
    </w:rPr>
  </w:style>
  <w:style w:type="paragraph" w:customStyle="1" w:styleId="Feldbeschriftung">
    <w:name w:val="Feldbeschriftung"/>
    <w:basedOn w:val="Tabellentext"/>
    <w:qFormat/>
    <w:rPr>
      <w:b/>
      <w:bCs/>
    </w:rPr>
  </w:style>
  <w:style w:type="paragraph" w:customStyle="1" w:styleId="Tabellenhinweis">
    <w:name w:val="Tabellenhinweis"/>
    <w:basedOn w:val="Tabellentext"/>
    <w:qFormat/>
    <w:rPr>
      <w:color w:val="7A7A88"/>
      <w:sz w:val="16"/>
      <w:szCs w:val="16"/>
    </w:rPr>
  </w:style>
  <w:style w:type="paragraph" w:customStyle="1" w:styleId="Hinweis">
    <w:name w:val="Hinweis"/>
    <w:basedOn w:val="Haupttext"/>
    <w:qFormat/>
    <w:pPr>
      <w:keepNext/>
      <w:spacing w:before="40" w:after="60"/>
    </w:pPr>
    <w:rPr>
      <w:color w:val="7A7A88"/>
      <w:sz w:val="18"/>
      <w:szCs w:val="18"/>
    </w:rPr>
  </w:style>
  <w:style w:type="paragraph" w:customStyle="1" w:styleId="Regel">
    <w:name w:val="Regel"/>
    <w:basedOn w:val="Haupttext"/>
    <w:qFormat/>
    <w:rPr>
      <w:b/>
      <w:bCs/>
      <w:color w:val="2BA476"/>
    </w:rPr>
  </w:style>
  <w:style w:type="character" w:customStyle="1" w:styleId="Phase">
    <w:name w:val="Phase"/>
    <w:qFormat/>
    <w:rPr>
      <w:b/>
      <w:bCs/>
      <w:color w:val="5D7DBE"/>
    </w:rPr>
  </w:style>
  <w:style w:type="character" w:customStyle="1" w:styleId="Fett">
    <w:name w:val="Fett"/>
    <w:qFormat/>
    <w:rPr>
      <w:b/>
      <w:bCs/>
    </w:rPr>
  </w:style>
  <w:style w:type="character" w:customStyle="1" w:styleId="Beispiel">
    <w:name w:val="Beispieleintrag"/>
    <w:qFormat/>
    <w:rPr>
      <w:i/>
      <w:iCs/>
    </w:rPr>
  </w:style>
  <w:style w:type="character" w:customStyle="1" w:styleId="Kaestchen">
    <w:name w:val="Kästchen"/>
    <w:qFormat/>
    <w:rPr>
      <w:rFonts w:ascii="MS Gothic" w:eastAsia="MS Gothic" w:hAnsi="MS Gothic" w:cs="MS Gothic" w:hint="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PDCA" Type="http://schemas.openxmlformats.org/officeDocument/2006/relationships/image" Target="media/pdca.png"/><Relationship Id="rIdSTUFEN" Type="http://schemas.openxmlformats.org/officeDocument/2006/relationships/image" Target="media/stufen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LSP-Begleitmaterial-Vorlage.dotx</Template>
  <TotalTime>0</TotalTime>
  <Pages>3</Pages>
  <Words>860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Startpaket D – für die Schulleitung</dc:title>
  <dc:subject/>
  <dc:creator>Lina H. Seil</dc:creator>
  <cp:keywords/>
  <dc:description/>
  <cp:lastModifiedBy>Sien Lie Saleh</cp:lastModifiedBy>
  <cp:revision>12</cp:revision>
  <cp:lastPrinted>2026-07-29T19:12:00Z</cp:lastPrinted>
  <dcterms:created xsi:type="dcterms:W3CDTF">2026-08-23T20:15:00Z</dcterms:created>
  <dcterms:modified xsi:type="dcterms:W3CDTF">2026-08-27T12:53:00Z</dcterms:modified>
</cp:coreProperties>
</file>